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99" w:rsidRPr="00537499" w:rsidRDefault="00537499" w:rsidP="00537499">
      <w:pPr>
        <w:spacing w:after="0" w:line="300" w:lineRule="atLeast"/>
        <w:jc w:val="righ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Утверждено</w:t>
      </w:r>
      <w:r w:rsidRPr="00537499">
        <w:rPr>
          <w:rFonts w:ascii="Arial" w:eastAsia="Times New Roman" w:hAnsi="Arial" w:cs="Arial"/>
          <w:color w:val="000000"/>
          <w:sz w:val="20"/>
          <w:szCs w:val="20"/>
          <w:lang w:eastAsia="ru-RU"/>
        </w:rPr>
        <w:br/>
        <w:t>Постановлением Правительства</w:t>
      </w:r>
      <w:r w:rsidRPr="00537499">
        <w:rPr>
          <w:rFonts w:ascii="Arial" w:eastAsia="Times New Roman" w:hAnsi="Arial" w:cs="Arial"/>
          <w:color w:val="000000"/>
          <w:sz w:val="20"/>
          <w:szCs w:val="20"/>
          <w:lang w:eastAsia="ru-RU"/>
        </w:rPr>
        <w:br/>
        <w:t>Российской Федерации</w:t>
      </w:r>
      <w:r w:rsidRPr="00537499">
        <w:rPr>
          <w:rFonts w:ascii="Arial" w:eastAsia="Times New Roman" w:hAnsi="Arial" w:cs="Arial"/>
          <w:color w:val="000000"/>
          <w:sz w:val="20"/>
          <w:szCs w:val="20"/>
          <w:lang w:eastAsia="ru-RU"/>
        </w:rPr>
        <w:br/>
        <w:t>от 15 сентября 2008 г. № 687</w:t>
      </w:r>
    </w:p>
    <w:p w:rsidR="00537499" w:rsidRPr="00537499" w:rsidRDefault="00537499" w:rsidP="00537499">
      <w:pPr>
        <w:spacing w:after="0" w:line="241" w:lineRule="atLeast"/>
        <w:jc w:val="center"/>
        <w:outlineLvl w:val="3"/>
        <w:rPr>
          <w:rFonts w:ascii="Arial" w:eastAsia="Times New Roman" w:hAnsi="Arial" w:cs="Arial"/>
          <w:b/>
          <w:bCs/>
          <w:caps/>
          <w:color w:val="000000"/>
          <w:sz w:val="29"/>
          <w:szCs w:val="29"/>
          <w:lang w:eastAsia="ru-RU"/>
        </w:rPr>
      </w:pPr>
      <w:r w:rsidRPr="00537499">
        <w:rPr>
          <w:rFonts w:ascii="Arial" w:eastAsia="Times New Roman" w:hAnsi="Arial" w:cs="Arial"/>
          <w:b/>
          <w:bCs/>
          <w:caps/>
          <w:color w:val="000000"/>
          <w:sz w:val="29"/>
          <w:szCs w:val="29"/>
          <w:lang w:eastAsia="ru-RU"/>
        </w:rPr>
        <w:t>ПОЛОЖЕНИЕ ОБ ОСОБЕННОСТЯХ ОБРАБОТКИ ПЕРСОНАЛЬНЫХ ДАННЫХ,</w:t>
      </w:r>
      <w:r w:rsidRPr="00537499">
        <w:rPr>
          <w:rFonts w:ascii="Arial" w:eastAsia="Times New Roman" w:hAnsi="Arial" w:cs="Arial"/>
          <w:b/>
          <w:bCs/>
          <w:caps/>
          <w:color w:val="000000"/>
          <w:sz w:val="29"/>
          <w:szCs w:val="29"/>
          <w:lang w:eastAsia="ru-RU"/>
        </w:rPr>
        <w:br/>
        <w:t>ОСУЩЕСТВЛЯЕМОЙ БЕЗ ИСПОЛЬЗОВАНИЯ СРЕДСТВ АВТОМАТИЗАЦИИ</w:t>
      </w:r>
    </w:p>
    <w:p w:rsidR="00537499" w:rsidRPr="00537499" w:rsidRDefault="00537499" w:rsidP="00537499">
      <w:pPr>
        <w:spacing w:before="48" w:after="144" w:line="201" w:lineRule="atLeast"/>
        <w:outlineLvl w:val="4"/>
        <w:rPr>
          <w:rFonts w:ascii="Arial" w:eastAsia="Times New Roman" w:hAnsi="Arial" w:cs="Arial"/>
          <w:b/>
          <w:bCs/>
          <w:color w:val="000000"/>
          <w:sz w:val="24"/>
          <w:szCs w:val="24"/>
          <w:lang w:eastAsia="ru-RU"/>
        </w:rPr>
      </w:pPr>
      <w:r w:rsidRPr="00537499">
        <w:rPr>
          <w:rFonts w:ascii="Arial" w:eastAsia="Times New Roman" w:hAnsi="Arial" w:cs="Arial"/>
          <w:b/>
          <w:bCs/>
          <w:color w:val="000000"/>
          <w:sz w:val="24"/>
          <w:szCs w:val="24"/>
          <w:lang w:eastAsia="ru-RU"/>
        </w:rPr>
        <w:t>I. Общие положения</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537499">
        <w:rPr>
          <w:rFonts w:ascii="Arial" w:eastAsia="Times New Roman" w:hAnsi="Arial" w:cs="Arial"/>
          <w:color w:val="000000"/>
          <w:sz w:val="20"/>
          <w:szCs w:val="20"/>
          <w:lang w:eastAsia="ru-RU"/>
        </w:rPr>
        <w:t>содержатся</w:t>
      </w:r>
      <w:proofErr w:type="gramEnd"/>
      <w:r w:rsidRPr="00537499">
        <w:rPr>
          <w:rFonts w:ascii="Arial" w:eastAsia="Times New Roman" w:hAnsi="Arial" w:cs="Arial"/>
          <w:color w:val="000000"/>
          <w:sz w:val="20"/>
          <w:szCs w:val="20"/>
          <w:lang w:eastAsia="ru-RU"/>
        </w:rPr>
        <w:t xml:space="preserve"> в информационной системе персональных данных либо были извлечены из нее.</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537499" w:rsidRPr="00537499" w:rsidRDefault="00537499" w:rsidP="00537499">
      <w:pPr>
        <w:spacing w:before="48" w:after="144" w:line="201" w:lineRule="atLeast"/>
        <w:outlineLvl w:val="4"/>
        <w:rPr>
          <w:rFonts w:ascii="Arial" w:eastAsia="Times New Roman" w:hAnsi="Arial" w:cs="Arial"/>
          <w:b/>
          <w:bCs/>
          <w:color w:val="000000"/>
          <w:sz w:val="24"/>
          <w:szCs w:val="24"/>
          <w:lang w:eastAsia="ru-RU"/>
        </w:rPr>
      </w:pPr>
      <w:r w:rsidRPr="00537499">
        <w:rPr>
          <w:rFonts w:ascii="Arial" w:eastAsia="Times New Roman" w:hAnsi="Arial" w:cs="Arial"/>
          <w:b/>
          <w:bCs/>
          <w:color w:val="000000"/>
          <w:sz w:val="24"/>
          <w:szCs w:val="24"/>
          <w:lang w:eastAsia="ru-RU"/>
        </w:rPr>
        <w:t>II. Особенности организации обработки персональных данных, осуществляемой без использования средств автоматизации</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537499">
        <w:rPr>
          <w:rFonts w:ascii="Arial" w:eastAsia="Times New Roman" w:hAnsi="Arial" w:cs="Arial"/>
          <w:color w:val="000000"/>
          <w:sz w:val="20"/>
          <w:szCs w:val="20"/>
          <w:lang w:eastAsia="ru-RU"/>
        </w:rPr>
        <w:t>цели</w:t>
      </w:r>
      <w:proofErr w:type="gramEnd"/>
      <w:r w:rsidRPr="00537499">
        <w:rPr>
          <w:rFonts w:ascii="Arial" w:eastAsia="Times New Roman" w:hAnsi="Arial" w:cs="Arial"/>
          <w:color w:val="000000"/>
          <w:sz w:val="20"/>
          <w:szCs w:val="20"/>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w:t>
      </w:r>
      <w:proofErr w:type="gramStart"/>
      <w:r w:rsidRPr="00537499">
        <w:rPr>
          <w:rFonts w:ascii="Arial" w:eastAsia="Times New Roman" w:hAnsi="Arial" w:cs="Arial"/>
          <w:color w:val="000000"/>
          <w:sz w:val="20"/>
          <w:szCs w:val="20"/>
          <w:lang w:eastAsia="ru-RU"/>
        </w:rPr>
        <w:t>должен</w:t>
      </w:r>
      <w:proofErr w:type="gramEnd"/>
      <w:r w:rsidRPr="00537499">
        <w:rPr>
          <w:rFonts w:ascii="Arial" w:eastAsia="Times New Roman" w:hAnsi="Arial" w:cs="Arial"/>
          <w:color w:val="000000"/>
          <w:sz w:val="20"/>
          <w:szCs w:val="20"/>
          <w:lang w:eastAsia="ru-RU"/>
        </w:rPr>
        <w:t xml:space="preserve"> использоваться отдельный материальный носитель.</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 xml:space="preserve">6. </w:t>
      </w:r>
      <w:proofErr w:type="gramStart"/>
      <w:r w:rsidRPr="00537499">
        <w:rPr>
          <w:rFonts w:ascii="Arial" w:eastAsia="Times New Roman" w:hAnsi="Arial" w:cs="Arial"/>
          <w:color w:val="000000"/>
          <w:sz w:val="20"/>
          <w:szCs w:val="20"/>
          <w:lang w:eastAsia="ru-RU"/>
        </w:rP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537499">
        <w:rPr>
          <w:rFonts w:ascii="Arial" w:eastAsia="Times New Roman" w:hAnsi="Arial" w:cs="Arial"/>
          <w:color w:val="000000"/>
          <w:sz w:val="20"/>
          <w:szCs w:val="20"/>
          <w:lang w:eastAsia="ru-RU"/>
        </w:rP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lastRenderedPageBreak/>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proofErr w:type="gramStart"/>
      <w:r w:rsidRPr="00537499">
        <w:rPr>
          <w:rFonts w:ascii="Arial" w:eastAsia="Times New Roman" w:hAnsi="Arial" w:cs="Arial"/>
          <w:color w:val="000000"/>
          <w:sz w:val="20"/>
          <w:szCs w:val="20"/>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537499">
        <w:rPr>
          <w:rFonts w:ascii="Arial" w:eastAsia="Times New Roman" w:hAnsi="Arial" w:cs="Arial"/>
          <w:color w:val="000000"/>
          <w:sz w:val="20"/>
          <w:szCs w:val="20"/>
          <w:lang w:eastAsia="ru-RU"/>
        </w:rPr>
        <w:t xml:space="preserve"> их обработки, общее описание используемых оператором способов обработки персональных данных;</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 xml:space="preserve">г) типовая форма должна исключать объединение полей, предназначенных для внесения персональных данных, </w:t>
      </w:r>
      <w:proofErr w:type="gramStart"/>
      <w:r w:rsidRPr="00537499">
        <w:rPr>
          <w:rFonts w:ascii="Arial" w:eastAsia="Times New Roman" w:hAnsi="Arial" w:cs="Arial"/>
          <w:color w:val="000000"/>
          <w:sz w:val="20"/>
          <w:szCs w:val="20"/>
          <w:lang w:eastAsia="ru-RU"/>
        </w:rPr>
        <w:t>цели</w:t>
      </w:r>
      <w:proofErr w:type="gramEnd"/>
      <w:r w:rsidRPr="00537499">
        <w:rPr>
          <w:rFonts w:ascii="Arial" w:eastAsia="Times New Roman" w:hAnsi="Arial" w:cs="Arial"/>
          <w:color w:val="000000"/>
          <w:sz w:val="20"/>
          <w:szCs w:val="20"/>
          <w:lang w:eastAsia="ru-RU"/>
        </w:rPr>
        <w:t xml:space="preserve"> обработки которых заведомо не совместимы.</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proofErr w:type="gramStart"/>
      <w:r w:rsidRPr="00537499">
        <w:rPr>
          <w:rFonts w:ascii="Arial" w:eastAsia="Times New Roman" w:hAnsi="Arial" w:cs="Arial"/>
          <w:color w:val="000000"/>
          <w:sz w:val="20"/>
          <w:szCs w:val="20"/>
          <w:lang w:eastAsia="ru-RU"/>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537499">
        <w:rPr>
          <w:rFonts w:ascii="Arial" w:eastAsia="Times New Roman" w:hAnsi="Arial" w:cs="Arial"/>
          <w:color w:val="000000"/>
          <w:sz w:val="20"/>
          <w:szCs w:val="20"/>
          <w:lang w:eastAsia="ru-RU"/>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б) копирование содержащейся в таких журналах (реестрах, книгах) информации не допускается;</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 xml:space="preserve">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w:t>
      </w:r>
      <w:r w:rsidRPr="00537499">
        <w:rPr>
          <w:rFonts w:ascii="Arial" w:eastAsia="Times New Roman" w:hAnsi="Arial" w:cs="Arial"/>
          <w:color w:val="000000"/>
          <w:sz w:val="20"/>
          <w:szCs w:val="20"/>
          <w:lang w:eastAsia="ru-RU"/>
        </w:rPr>
        <w:lastRenderedPageBreak/>
        <w:t>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11. Правила, предусмотренные пунктами 9 и 10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537499">
        <w:rPr>
          <w:rFonts w:ascii="Arial" w:eastAsia="Times New Roman" w:hAnsi="Arial" w:cs="Arial"/>
          <w:color w:val="000000"/>
          <w:sz w:val="20"/>
          <w:szCs w:val="20"/>
          <w:lang w:eastAsia="ru-RU"/>
        </w:rPr>
        <w:t>изменениях</w:t>
      </w:r>
      <w:proofErr w:type="gramEnd"/>
      <w:r w:rsidRPr="00537499">
        <w:rPr>
          <w:rFonts w:ascii="Arial" w:eastAsia="Times New Roman" w:hAnsi="Arial" w:cs="Arial"/>
          <w:color w:val="000000"/>
          <w:sz w:val="20"/>
          <w:szCs w:val="20"/>
          <w:lang w:eastAsia="ru-RU"/>
        </w:rPr>
        <w:t xml:space="preserve"> либо путем изготовления нового материального носителя с уточненными персональными данными.</w:t>
      </w:r>
    </w:p>
    <w:p w:rsidR="00537499" w:rsidRPr="00537499" w:rsidRDefault="00537499" w:rsidP="00537499">
      <w:pPr>
        <w:spacing w:before="48" w:after="144" w:line="201" w:lineRule="atLeast"/>
        <w:outlineLvl w:val="4"/>
        <w:rPr>
          <w:rFonts w:ascii="Arial" w:eastAsia="Times New Roman" w:hAnsi="Arial" w:cs="Arial"/>
          <w:b/>
          <w:bCs/>
          <w:color w:val="000000"/>
          <w:sz w:val="24"/>
          <w:szCs w:val="24"/>
          <w:lang w:eastAsia="ru-RU"/>
        </w:rPr>
      </w:pPr>
      <w:r w:rsidRPr="00537499">
        <w:rPr>
          <w:rFonts w:ascii="Arial" w:eastAsia="Times New Roman" w:hAnsi="Arial" w:cs="Arial"/>
          <w:b/>
          <w:bCs/>
          <w:color w:val="000000"/>
          <w:sz w:val="24"/>
          <w:szCs w:val="24"/>
          <w:lang w:eastAsia="ru-RU"/>
        </w:rPr>
        <w:t>III. Меры по обеспечению безопасности персональных данных при их обработке, осуществляемой без использования средств автоматизации</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537499" w:rsidRPr="00537499" w:rsidRDefault="00537499" w:rsidP="00537499">
      <w:pPr>
        <w:spacing w:before="72" w:after="192" w:line="300" w:lineRule="atLeast"/>
        <w:rPr>
          <w:rFonts w:ascii="Arial" w:eastAsia="Times New Roman" w:hAnsi="Arial" w:cs="Arial"/>
          <w:color w:val="000000"/>
          <w:sz w:val="20"/>
          <w:szCs w:val="20"/>
          <w:lang w:eastAsia="ru-RU"/>
        </w:rPr>
      </w:pPr>
      <w:r w:rsidRPr="00537499">
        <w:rPr>
          <w:rFonts w:ascii="Arial" w:eastAsia="Times New Roman" w:hAnsi="Arial" w:cs="Arial"/>
          <w:color w:val="000000"/>
          <w:sz w:val="20"/>
          <w:szCs w:val="20"/>
          <w:lang w:eastAsia="ru-RU"/>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C94C3F" w:rsidRDefault="00C94C3F"/>
    <w:sectPr w:rsidR="00C94C3F" w:rsidSect="00C9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7499"/>
    <w:rsid w:val="00537499"/>
    <w:rsid w:val="00C94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C3F"/>
  </w:style>
  <w:style w:type="paragraph" w:styleId="4">
    <w:name w:val="heading 4"/>
    <w:basedOn w:val="a"/>
    <w:link w:val="40"/>
    <w:uiPriority w:val="9"/>
    <w:qFormat/>
    <w:rsid w:val="0053749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3749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3749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37499"/>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374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3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dc:creator>
  <cp:lastModifiedBy>Т-В</cp:lastModifiedBy>
  <cp:revision>1</cp:revision>
  <dcterms:created xsi:type="dcterms:W3CDTF">2017-09-08T05:12:00Z</dcterms:created>
  <dcterms:modified xsi:type="dcterms:W3CDTF">2017-09-08T05:13:00Z</dcterms:modified>
</cp:coreProperties>
</file>